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559FA" w14:textId="77777777" w:rsidR="001C6AA9" w:rsidRDefault="001C6AA9" w:rsidP="001C6AA9">
      <w:pPr>
        <w:shd w:val="clear" w:color="auto" w:fill="FFFFFF"/>
        <w:spacing w:after="0" w:line="360" w:lineRule="atLeast"/>
        <w:outlineLvl w:val="4"/>
        <w:rPr>
          <w:rFonts w:ascii="Arial" w:eastAsia="Times New Roman" w:hAnsi="Arial" w:cs="Arial"/>
          <w:b/>
          <w:bCs/>
          <w:color w:val="000000"/>
          <w:sz w:val="29"/>
          <w:szCs w:val="29"/>
          <w:lang w:eastAsia="it-IT"/>
        </w:rPr>
      </w:pPr>
    </w:p>
    <w:p w14:paraId="43ED13F1" w14:textId="77777777" w:rsidR="001C6AA9" w:rsidRDefault="001C6AA9" w:rsidP="001C6AA9">
      <w:pPr>
        <w:shd w:val="clear" w:color="auto" w:fill="FFFFFF"/>
        <w:spacing w:after="0" w:line="360" w:lineRule="atLeast"/>
        <w:outlineLvl w:val="4"/>
        <w:rPr>
          <w:rFonts w:ascii="Arial" w:eastAsia="Times New Roman" w:hAnsi="Arial" w:cs="Arial"/>
          <w:b/>
          <w:bCs/>
          <w:color w:val="000000"/>
          <w:sz w:val="29"/>
          <w:szCs w:val="29"/>
          <w:lang w:eastAsia="it-IT"/>
        </w:rPr>
      </w:pPr>
    </w:p>
    <w:p w14:paraId="48982110" w14:textId="77777777" w:rsidR="001C6AA9" w:rsidRDefault="001C6AA9" w:rsidP="001C6AA9">
      <w:pPr>
        <w:shd w:val="clear" w:color="auto" w:fill="FFFFFF"/>
        <w:spacing w:after="0" w:line="360" w:lineRule="atLeast"/>
        <w:outlineLvl w:val="4"/>
        <w:rPr>
          <w:rFonts w:ascii="Arial" w:eastAsia="Times New Roman" w:hAnsi="Arial" w:cs="Arial"/>
          <w:b/>
          <w:bCs/>
          <w:color w:val="000000"/>
          <w:sz w:val="29"/>
          <w:szCs w:val="29"/>
          <w:lang w:eastAsia="it-IT"/>
        </w:rPr>
      </w:pPr>
    </w:p>
    <w:p w14:paraId="3205B4BA" w14:textId="7922D6D2" w:rsidR="001C6AA9" w:rsidRDefault="001C6AA9" w:rsidP="00612FB4">
      <w:pPr>
        <w:shd w:val="clear" w:color="auto" w:fill="FFFFFF"/>
        <w:spacing w:after="0" w:line="360" w:lineRule="atLeast"/>
        <w:jc w:val="center"/>
        <w:outlineLvl w:val="4"/>
        <w:rPr>
          <w:rFonts w:ascii="Arial" w:eastAsia="Times New Roman" w:hAnsi="Arial" w:cs="Arial"/>
          <w:b/>
          <w:bCs/>
          <w:color w:val="000000"/>
          <w:sz w:val="29"/>
          <w:szCs w:val="29"/>
          <w:lang w:eastAsia="it-IT"/>
        </w:rPr>
      </w:pPr>
      <w:r w:rsidRPr="001C6AA9">
        <w:rPr>
          <w:rFonts w:ascii="Arial" w:eastAsia="Times New Roman" w:hAnsi="Arial" w:cs="Arial"/>
          <w:b/>
          <w:bCs/>
          <w:color w:val="000000"/>
          <w:sz w:val="29"/>
          <w:szCs w:val="29"/>
          <w:lang w:eastAsia="it-IT"/>
        </w:rPr>
        <w:t>Una guida relativa alla modalità sperimentale di riscatto dei buchi contributivi tra un lavoro e l'altro a disposizione dei soggetti che hanno iniziato il lavoro dopo il 31 dicembre 1995.</w:t>
      </w:r>
    </w:p>
    <w:p w14:paraId="5CB0ABFC" w14:textId="00C2C12F" w:rsidR="001C6AA9" w:rsidRDefault="001C6AA9" w:rsidP="001C6AA9">
      <w:pPr>
        <w:shd w:val="clear" w:color="auto" w:fill="FFFFFF"/>
        <w:spacing w:after="0" w:line="360" w:lineRule="atLeast"/>
        <w:outlineLvl w:val="4"/>
        <w:rPr>
          <w:rFonts w:ascii="Arial" w:eastAsia="Times New Roman" w:hAnsi="Arial" w:cs="Arial"/>
          <w:b/>
          <w:bCs/>
          <w:color w:val="000000"/>
          <w:sz w:val="29"/>
          <w:szCs w:val="29"/>
          <w:lang w:eastAsia="it-IT"/>
        </w:rPr>
      </w:pPr>
    </w:p>
    <w:p w14:paraId="4A79EB5C" w14:textId="77777777" w:rsidR="001C6AA9" w:rsidRPr="001C6AA9" w:rsidRDefault="001C6AA9" w:rsidP="001C6AA9">
      <w:pPr>
        <w:shd w:val="clear" w:color="auto" w:fill="FFFFFF"/>
        <w:spacing w:after="0" w:line="360" w:lineRule="atLeast"/>
        <w:outlineLvl w:val="4"/>
        <w:rPr>
          <w:rFonts w:ascii="Arial" w:eastAsia="Times New Roman" w:hAnsi="Arial" w:cs="Arial"/>
          <w:b/>
          <w:bCs/>
          <w:color w:val="000000"/>
          <w:sz w:val="29"/>
          <w:szCs w:val="29"/>
          <w:lang w:eastAsia="it-IT"/>
        </w:rPr>
      </w:pPr>
    </w:p>
    <w:p w14:paraId="1FF31120" w14:textId="77777777" w:rsidR="001C6AA9" w:rsidRPr="001C6AA9" w:rsidRDefault="001C6AA9" w:rsidP="00612F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C6AA9">
        <w:rPr>
          <w:rFonts w:ascii="Arial" w:eastAsia="Times New Roman" w:hAnsi="Arial" w:cs="Arial"/>
          <w:sz w:val="24"/>
          <w:szCs w:val="24"/>
          <w:lang w:eastAsia="it-IT"/>
        </w:rPr>
        <w:t>Il decreto legge 4/2019 ha ammesso dallo scorso 29 gennaio 2019 la possibilità di sistemare la posizione assicurativa a condizioni semplificate e con oneri agevolati. Si tratta di una misura interessante in quanto consente il recupero dei buchi contributivi tra un lavoro e l'altro ai fini del raggiungimento dei requisiti contributivi per l'accesso alle prestazioni pensionistiche.</w:t>
      </w:r>
    </w:p>
    <w:p w14:paraId="4AE4AC07" w14:textId="77777777" w:rsidR="001C6AA9" w:rsidRPr="001C6AA9" w:rsidRDefault="001C6AA9" w:rsidP="00612FB4">
      <w:pPr>
        <w:shd w:val="clear" w:color="auto" w:fill="FFFFFF"/>
        <w:spacing w:before="120" w:after="3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C6AA9">
        <w:rPr>
          <w:rFonts w:ascii="Arial" w:eastAsia="Times New Roman" w:hAnsi="Arial" w:cs="Arial"/>
          <w:sz w:val="24"/>
          <w:szCs w:val="24"/>
          <w:lang w:eastAsia="it-IT"/>
        </w:rPr>
        <w:t>La facoltà è definita </w:t>
      </w:r>
      <w:r w:rsidRPr="001C6AA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pace contributiva</w:t>
      </w:r>
      <w:r w:rsidRPr="001C6AA9">
        <w:rPr>
          <w:rFonts w:ascii="Arial" w:eastAsia="Times New Roman" w:hAnsi="Arial" w:cs="Arial"/>
          <w:sz w:val="24"/>
          <w:szCs w:val="24"/>
          <w:lang w:eastAsia="it-IT"/>
        </w:rPr>
        <w:t> ed è riconosciuta </w:t>
      </w:r>
      <w:r w:rsidRPr="001C6AA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in via sperimentale per un triennio</w:t>
      </w:r>
      <w:r w:rsidRPr="001C6AA9">
        <w:rPr>
          <w:rFonts w:ascii="Arial" w:eastAsia="Times New Roman" w:hAnsi="Arial" w:cs="Arial"/>
          <w:sz w:val="24"/>
          <w:szCs w:val="24"/>
          <w:lang w:eastAsia="it-IT"/>
        </w:rPr>
        <w:t> (2019-2021) in favore dei lavoratori iscritti all'assicurazione generale obbligatoria dei lavoratori dipendenti, alle gestioni speciali dei lavoratori autonomi, alla </w:t>
      </w:r>
      <w:hyperlink r:id="rId7" w:tgtFrame="_blank" w:tooltip="Approfondisci nel Dizionario la gestione separata" w:history="1">
        <w:r w:rsidRPr="001C6AA9">
          <w:rPr>
            <w:rFonts w:ascii="Arial" w:eastAsia="Times New Roman" w:hAnsi="Arial" w:cs="Arial"/>
            <w:sz w:val="24"/>
            <w:szCs w:val="24"/>
            <w:u w:val="single"/>
            <w:lang w:eastAsia="it-IT"/>
          </w:rPr>
          <w:t>gestione separata</w:t>
        </w:r>
      </w:hyperlink>
      <w:r w:rsidRPr="001C6AA9">
        <w:rPr>
          <w:rFonts w:ascii="Arial" w:eastAsia="Times New Roman" w:hAnsi="Arial" w:cs="Arial"/>
          <w:sz w:val="24"/>
          <w:szCs w:val="24"/>
          <w:lang w:eastAsia="it-IT"/>
        </w:rPr>
        <w:t xml:space="preserve"> dell'Inps </w:t>
      </w:r>
      <w:proofErr w:type="spellStart"/>
      <w:r w:rsidRPr="001C6AA9">
        <w:rPr>
          <w:rFonts w:ascii="Arial" w:eastAsia="Times New Roman" w:hAnsi="Arial" w:cs="Arial"/>
          <w:sz w:val="24"/>
          <w:szCs w:val="24"/>
          <w:lang w:eastAsia="it-IT"/>
        </w:rPr>
        <w:t>nonchè</w:t>
      </w:r>
      <w:proofErr w:type="spellEnd"/>
      <w:r w:rsidRPr="001C6AA9">
        <w:rPr>
          <w:rFonts w:ascii="Arial" w:eastAsia="Times New Roman" w:hAnsi="Arial" w:cs="Arial"/>
          <w:sz w:val="24"/>
          <w:szCs w:val="24"/>
          <w:lang w:eastAsia="it-IT"/>
        </w:rPr>
        <w:t xml:space="preserve"> agli iscritti presso le gestioni sostitutive ed esclusive dell'assicurazione generale obbligatoria. </w:t>
      </w:r>
      <w:proofErr w:type="gramStart"/>
      <w:r w:rsidRPr="001C6AA9">
        <w:rPr>
          <w:rFonts w:ascii="Arial" w:eastAsia="Times New Roman" w:hAnsi="Arial" w:cs="Arial"/>
          <w:sz w:val="24"/>
          <w:szCs w:val="24"/>
          <w:lang w:eastAsia="it-IT"/>
        </w:rPr>
        <w:t>E'</w:t>
      </w:r>
      <w:proofErr w:type="gramEnd"/>
      <w:r w:rsidRPr="001C6AA9">
        <w:rPr>
          <w:rFonts w:ascii="Arial" w:eastAsia="Times New Roman" w:hAnsi="Arial" w:cs="Arial"/>
          <w:sz w:val="24"/>
          <w:szCs w:val="24"/>
          <w:lang w:eastAsia="it-IT"/>
        </w:rPr>
        <w:t xml:space="preserve"> riservata ai lavoratori </w:t>
      </w:r>
      <w:r w:rsidRPr="001C6AA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privi di anzianità contributiva al 31.12.1995</w:t>
      </w:r>
      <w:r w:rsidRPr="001C6AA9">
        <w:rPr>
          <w:rFonts w:ascii="Arial" w:eastAsia="Times New Roman" w:hAnsi="Arial" w:cs="Arial"/>
          <w:sz w:val="24"/>
          <w:szCs w:val="24"/>
          <w:lang w:eastAsia="it-IT"/>
        </w:rPr>
        <w:t> (anche se accreditata presso le Casse previdenziali dei liberi professionisti oppure acquisita nel regime previdenziale dell’Unione Europea o nei singoli regimi previdenziali dei vari Stati membri o Paesi convenzionati) e non può </w:t>
      </w:r>
      <w:r w:rsidRPr="001C6AA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essere utilizzata dai soggetti già titolari di pensione diretta</w:t>
      </w:r>
      <w:r w:rsidRPr="001C6AA9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14:paraId="41A8533F" w14:textId="77777777" w:rsidR="001C6AA9" w:rsidRPr="001C6AA9" w:rsidRDefault="001C6AA9" w:rsidP="00612FB4">
      <w:pPr>
        <w:shd w:val="clear" w:color="auto" w:fill="FFFFFF"/>
        <w:spacing w:after="0" w:line="135" w:lineRule="atLeast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1C6AA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Periodi Riscattabili</w:t>
      </w:r>
    </w:p>
    <w:p w14:paraId="718E7565" w14:textId="77777777" w:rsidR="001C6AA9" w:rsidRPr="001C6AA9" w:rsidRDefault="001C6AA9" w:rsidP="00612FB4">
      <w:pPr>
        <w:shd w:val="clear" w:color="auto" w:fill="FFFFFF"/>
        <w:spacing w:before="120" w:after="3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C6AA9">
        <w:rPr>
          <w:rFonts w:ascii="Arial" w:eastAsia="Times New Roman" w:hAnsi="Arial" w:cs="Arial"/>
          <w:sz w:val="24"/>
          <w:szCs w:val="24"/>
          <w:lang w:eastAsia="it-IT"/>
        </w:rPr>
        <w:t>Il periodo da riscattare deve essere compreso tra </w:t>
      </w:r>
      <w:r w:rsidRPr="001C6AA9">
        <w:rPr>
          <w:rFonts w:ascii="Arial" w:eastAsia="Times New Roman" w:hAnsi="Arial" w:cs="Arial"/>
          <w:sz w:val="24"/>
          <w:szCs w:val="24"/>
          <w:u w:val="single"/>
          <w:lang w:eastAsia="it-IT"/>
        </w:rPr>
        <w:t>l’anno</w:t>
      </w:r>
      <w:r w:rsidRPr="001C6AA9">
        <w:rPr>
          <w:rFonts w:ascii="Arial" w:eastAsia="Times New Roman" w:hAnsi="Arial" w:cs="Arial"/>
          <w:sz w:val="24"/>
          <w:szCs w:val="24"/>
          <w:lang w:eastAsia="it-IT"/>
        </w:rPr>
        <w:t> del primo e quello dell’ultimo contributo accreditato (obbligatorio, figurativo, da riscatto); pertanto il periodo oggetto di riscatto, o parte di esso, può essere anche anteriore alla data del primo contributo, o successivo a quella dell’ultimo, purché riferito al medesimo anno del contributo iniziale o finale e sempreché sia compreso tra il </w:t>
      </w:r>
      <w:r w:rsidRPr="001C6AA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 Gennaio 1996 ed il 28 Gennaio 2019</w:t>
      </w:r>
      <w:r w:rsidRPr="001C6AA9">
        <w:rPr>
          <w:rFonts w:ascii="Arial" w:eastAsia="Times New Roman" w:hAnsi="Arial" w:cs="Arial"/>
          <w:sz w:val="24"/>
          <w:szCs w:val="24"/>
          <w:lang w:eastAsia="it-IT"/>
        </w:rPr>
        <w:t>, data di entrata in vigore del DL 4/2019. Il periodo che forma oggetto di riscatto non deve risultare già coperto da contribuzione, comunque versata e accreditata, presso forme di </w:t>
      </w:r>
      <w:hyperlink r:id="rId8" w:tgtFrame="_blank" w:tooltip="Approfondisci nel dizionario come e' esercitata la previdenza obbligatoria" w:history="1">
        <w:r w:rsidRPr="001C6AA9">
          <w:rPr>
            <w:rFonts w:ascii="Arial" w:eastAsia="Times New Roman" w:hAnsi="Arial" w:cs="Arial"/>
            <w:sz w:val="24"/>
            <w:szCs w:val="24"/>
            <w:u w:val="single"/>
            <w:lang w:eastAsia="it-IT"/>
          </w:rPr>
          <w:t>previdenza obbligatoria</w:t>
        </w:r>
      </w:hyperlink>
      <w:r w:rsidRPr="001C6AA9">
        <w:rPr>
          <w:rFonts w:ascii="Arial" w:eastAsia="Times New Roman" w:hAnsi="Arial" w:cs="Arial"/>
          <w:sz w:val="24"/>
          <w:szCs w:val="24"/>
          <w:lang w:eastAsia="it-IT"/>
        </w:rPr>
        <w:t> (comprese le Casse per i liberi professionisti e il regime previdenziale dell’Unione Europea o i singoli regimi previdenziali dei vari Stati membri o Paesi convenzionati). Il periodo massimo riscattabile è di</w:t>
      </w:r>
      <w:r w:rsidRPr="001C6AA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 cinque anni</w:t>
      </w:r>
      <w:r w:rsidRPr="001C6AA9">
        <w:rPr>
          <w:rFonts w:ascii="Arial" w:eastAsia="Times New Roman" w:hAnsi="Arial" w:cs="Arial"/>
          <w:sz w:val="24"/>
          <w:szCs w:val="24"/>
          <w:lang w:eastAsia="it-IT"/>
        </w:rPr>
        <w:t>, </w:t>
      </w:r>
      <w:r w:rsidRPr="001C6AA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anche non continuativi.</w:t>
      </w:r>
    </w:p>
    <w:p w14:paraId="0F94CB35" w14:textId="77777777" w:rsidR="00874029" w:rsidRDefault="00874029" w:rsidP="008740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</w:p>
    <w:sectPr w:rsidR="008740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7D0A8" w14:textId="77777777" w:rsidR="001D723A" w:rsidRDefault="001D723A" w:rsidP="00874029">
      <w:pPr>
        <w:spacing w:after="0" w:line="240" w:lineRule="auto"/>
      </w:pPr>
      <w:r>
        <w:separator/>
      </w:r>
    </w:p>
  </w:endnote>
  <w:endnote w:type="continuationSeparator" w:id="0">
    <w:p w14:paraId="32688729" w14:textId="77777777" w:rsidR="001D723A" w:rsidRDefault="001D723A" w:rsidP="0087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79767" w14:textId="77777777" w:rsidR="00272CE5" w:rsidRDefault="00272C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342DE" w14:textId="77777777" w:rsidR="00272CE5" w:rsidRDefault="00272CE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9578E" w14:textId="77777777" w:rsidR="00272CE5" w:rsidRDefault="00272C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89620" w14:textId="77777777" w:rsidR="001D723A" w:rsidRDefault="001D723A" w:rsidP="00874029">
      <w:pPr>
        <w:spacing w:after="0" w:line="240" w:lineRule="auto"/>
      </w:pPr>
      <w:r>
        <w:separator/>
      </w:r>
    </w:p>
  </w:footnote>
  <w:footnote w:type="continuationSeparator" w:id="0">
    <w:p w14:paraId="7F24B412" w14:textId="77777777" w:rsidR="001D723A" w:rsidRDefault="001D723A" w:rsidP="0087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C5356" w14:textId="77777777" w:rsidR="00272CE5" w:rsidRDefault="00272C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000D6" w14:textId="772A905F" w:rsidR="00874029" w:rsidRDefault="00272CE5">
    <w:pPr>
      <w:pStyle w:val="Intestazione"/>
    </w:pPr>
    <w:r>
      <w:rPr>
        <w:noProof/>
      </w:rPr>
      <w:drawing>
        <wp:inline distT="0" distB="0" distL="0" distR="0" wp14:anchorId="36F18BBE" wp14:editId="6B8ABBFB">
          <wp:extent cx="2857500" cy="12763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14938" w14:textId="77777777" w:rsidR="00272CE5" w:rsidRDefault="00272C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47463"/>
    <w:multiLevelType w:val="multilevel"/>
    <w:tmpl w:val="AAD4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08103B"/>
    <w:multiLevelType w:val="hybridMultilevel"/>
    <w:tmpl w:val="C8723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C3AC2"/>
    <w:multiLevelType w:val="hybridMultilevel"/>
    <w:tmpl w:val="B7A48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29"/>
    <w:rsid w:val="001C6AA9"/>
    <w:rsid w:val="001D723A"/>
    <w:rsid w:val="001E67AE"/>
    <w:rsid w:val="00272CE5"/>
    <w:rsid w:val="002A5016"/>
    <w:rsid w:val="00393A6D"/>
    <w:rsid w:val="003E74BF"/>
    <w:rsid w:val="005829AC"/>
    <w:rsid w:val="00583C12"/>
    <w:rsid w:val="00612FB4"/>
    <w:rsid w:val="00834AF6"/>
    <w:rsid w:val="00874029"/>
    <w:rsid w:val="00B97028"/>
    <w:rsid w:val="00CA0806"/>
    <w:rsid w:val="00F0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E04D"/>
  <w15:chartTrackingRefBased/>
  <w15:docId w15:val="{4DF44F65-8C60-4014-AE60-F8BB302B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4029"/>
  </w:style>
  <w:style w:type="paragraph" w:styleId="Pidipagina">
    <w:name w:val="footer"/>
    <w:basedOn w:val="Normale"/>
    <w:link w:val="PidipaginaCarattere"/>
    <w:uiPriority w:val="99"/>
    <w:unhideWhenUsed/>
    <w:rsid w:val="0087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4029"/>
  </w:style>
  <w:style w:type="character" w:styleId="Enfasigrassetto">
    <w:name w:val="Strong"/>
    <w:basedOn w:val="Carpredefinitoparagrafo"/>
    <w:uiPriority w:val="22"/>
    <w:qFormat/>
    <w:rsid w:val="00874029"/>
    <w:rPr>
      <w:b/>
      <w:bCs/>
    </w:rPr>
  </w:style>
  <w:style w:type="paragraph" w:styleId="Paragrafoelenco">
    <w:name w:val="List Paragraph"/>
    <w:basedOn w:val="Normale"/>
    <w:uiPriority w:val="34"/>
    <w:qFormat/>
    <w:rsid w:val="00B97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nsionioggi.it/dizionario/fondi-sostitutiv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pensionioggi.it/dizionario/gestione-separat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Crescentini</dc:creator>
  <cp:keywords/>
  <dc:description/>
  <cp:lastModifiedBy>Marco Crescentini</cp:lastModifiedBy>
  <cp:revision>2</cp:revision>
  <dcterms:created xsi:type="dcterms:W3CDTF">2020-09-08T14:51:00Z</dcterms:created>
  <dcterms:modified xsi:type="dcterms:W3CDTF">2020-09-08T14:51:00Z</dcterms:modified>
</cp:coreProperties>
</file>